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20DAE"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4DE3229A" w14:textId="77777777" w:rsidR="00BC305B" w:rsidRPr="00C30962" w:rsidRDefault="00BC305B" w:rsidP="00BC305B">
      <w:bookmarkStart w:id="0" w:name="_Hlk97909073"/>
      <w:r>
        <w:rPr>
          <w:b/>
        </w:rPr>
        <w:t>TO:</w:t>
      </w:r>
      <w:r>
        <w:rPr>
          <w:b/>
        </w:rPr>
        <w:tab/>
      </w:r>
      <w:r>
        <w:rPr>
          <w:b/>
        </w:rPr>
        <w:tab/>
      </w:r>
      <w:r w:rsidRPr="00C30962">
        <w:t>Ian Groetsch, Attorney</w:t>
      </w:r>
    </w:p>
    <w:p w14:paraId="1DB343F7" w14:textId="77777777" w:rsidR="00BC305B" w:rsidRPr="00C30962" w:rsidRDefault="00BC305B" w:rsidP="00BC305B">
      <w:pPr>
        <w:ind w:left="1440"/>
      </w:pPr>
      <w:r w:rsidRPr="00C30962">
        <w:t>Legal Division</w:t>
      </w:r>
    </w:p>
    <w:p w14:paraId="0143224B" w14:textId="77777777" w:rsidR="00BC305B" w:rsidRPr="00C30962" w:rsidRDefault="00BC305B" w:rsidP="00BC305B">
      <w:pPr>
        <w:tabs>
          <w:tab w:val="left" w:pos="1170"/>
        </w:tabs>
      </w:pPr>
      <w:r w:rsidRPr="00C30962">
        <w:tab/>
      </w:r>
      <w:r w:rsidRPr="00C30962">
        <w:tab/>
      </w:r>
    </w:p>
    <w:p w14:paraId="07873645" w14:textId="77777777" w:rsidR="00BC305B" w:rsidRPr="00C30962" w:rsidRDefault="00BC305B" w:rsidP="00BC305B">
      <w:r w:rsidRPr="00C30962">
        <w:rPr>
          <w:b/>
        </w:rPr>
        <w:t>FROM:</w:t>
      </w:r>
      <w:r>
        <w:tab/>
        <w:t>Patricia Garcia, Infrastructure Analysis Section Director</w:t>
      </w:r>
    </w:p>
    <w:p w14:paraId="6939B02F" w14:textId="77777777" w:rsidR="00BC305B" w:rsidRPr="00C30962" w:rsidRDefault="00BC305B" w:rsidP="00BC305B">
      <w:pPr>
        <w:ind w:left="1440"/>
      </w:pPr>
      <w:r w:rsidRPr="00C30962">
        <w:t>Infrastructure Division</w:t>
      </w:r>
    </w:p>
    <w:p w14:paraId="7F47DF5A" w14:textId="77777777" w:rsidR="00505B2A" w:rsidRDefault="00505B2A" w:rsidP="00505B2A">
      <w:pPr>
        <w:ind w:left="1440"/>
      </w:pPr>
    </w:p>
    <w:p w14:paraId="0350867F" w14:textId="6585EEA8" w:rsidR="001A5F52" w:rsidRDefault="001A5F52" w:rsidP="001A5F52">
      <w:pPr>
        <w:rPr>
          <w:bCs/>
        </w:rPr>
      </w:pPr>
      <w:r>
        <w:rPr>
          <w:b/>
        </w:rPr>
        <w:t>DATE:</w:t>
      </w:r>
      <w:r>
        <w:rPr>
          <w:b/>
        </w:rPr>
        <w:tab/>
      </w:r>
      <w:r w:rsidR="00A53B77">
        <w:rPr>
          <w:rStyle w:val="Style1"/>
          <w:rFonts w:eastAsiaTheme="minorHAnsi"/>
          <w:color w:val="auto"/>
        </w:rPr>
        <w:t>November 16</w:t>
      </w:r>
      <w:r w:rsidR="0013614A" w:rsidRPr="0013614A">
        <w:rPr>
          <w:rStyle w:val="Style1"/>
          <w:rFonts w:eastAsiaTheme="minorHAnsi"/>
          <w:color w:val="auto"/>
        </w:rPr>
        <w:t>, 2022</w:t>
      </w:r>
      <w:r w:rsidRPr="0013614A">
        <w:rPr>
          <w:bCs/>
        </w:rPr>
        <w:t xml:space="preserve"> </w:t>
      </w:r>
      <w:bookmarkEnd w:id="0"/>
    </w:p>
    <w:p w14:paraId="434460EC" w14:textId="77777777" w:rsidR="001A5F52" w:rsidRDefault="001A5F52" w:rsidP="001A5F52">
      <w:pPr>
        <w:tabs>
          <w:tab w:val="left" w:pos="1170"/>
        </w:tabs>
        <w:spacing w:before="240"/>
      </w:pPr>
    </w:p>
    <w:p w14:paraId="31470CB6" w14:textId="0505A86C" w:rsidR="001A5F52" w:rsidRDefault="001A5F52" w:rsidP="001A5F52">
      <w:pPr>
        <w:ind w:left="1440" w:hanging="1440"/>
        <w:rPr>
          <w:i/>
        </w:rPr>
      </w:pPr>
      <w:r>
        <w:rPr>
          <w:b/>
        </w:rPr>
        <w:t>RE:</w:t>
      </w:r>
      <w:r>
        <w:rPr>
          <w:b/>
        </w:rPr>
        <w:tab/>
      </w:r>
      <w:r w:rsidR="0013614A" w:rsidRPr="00054F9B">
        <w:rPr>
          <w:bCs/>
        </w:rPr>
        <w:t xml:space="preserve">Docket No. </w:t>
      </w:r>
      <w:r w:rsidR="0013614A">
        <w:rPr>
          <w:bCs/>
        </w:rPr>
        <w:t>52852</w:t>
      </w:r>
      <w:r w:rsidR="0013614A" w:rsidRPr="00054F9B">
        <w:t xml:space="preserve"> – </w:t>
      </w:r>
      <w:r w:rsidR="0013614A" w:rsidRPr="00054F9B">
        <w:rPr>
          <w:i/>
        </w:rPr>
        <w:t xml:space="preserve">Application of </w:t>
      </w:r>
      <w:bookmarkStart w:id="1" w:name="_Hlk51227423"/>
      <w:r w:rsidR="0013614A" w:rsidRPr="00054F9B">
        <w:rPr>
          <w:i/>
        </w:rPr>
        <w:t xml:space="preserve">Terra Southwest, Inc. </w:t>
      </w:r>
      <w:bookmarkEnd w:id="1"/>
      <w:r w:rsidR="0013614A" w:rsidRPr="00054F9B">
        <w:rPr>
          <w:i/>
        </w:rPr>
        <w:t>and Undine Development, LLC</w:t>
      </w:r>
      <w:r w:rsidR="0013614A" w:rsidRPr="00054F9B">
        <w:rPr>
          <w:bCs/>
          <w:i/>
        </w:rPr>
        <w:t xml:space="preserve"> </w:t>
      </w:r>
      <w:r w:rsidR="0013614A" w:rsidRPr="00054F9B">
        <w:rPr>
          <w:i/>
        </w:rPr>
        <w:t xml:space="preserve">for Sale, Transfer, or Merger of Facilities and Certificate Rights in </w:t>
      </w:r>
      <w:bookmarkStart w:id="2" w:name="_Hlk51227441"/>
      <w:r w:rsidR="0013614A" w:rsidRPr="00054F9B">
        <w:rPr>
          <w:i/>
          <w:iCs/>
        </w:rPr>
        <w:t>Denton</w:t>
      </w:r>
      <w:r w:rsidR="0013614A" w:rsidRPr="00054F9B">
        <w:rPr>
          <w:i/>
        </w:rPr>
        <w:t xml:space="preserve"> </w:t>
      </w:r>
      <w:bookmarkEnd w:id="2"/>
      <w:r w:rsidR="0013614A" w:rsidRPr="00054F9B">
        <w:rPr>
          <w:i/>
        </w:rPr>
        <w:t>County</w:t>
      </w:r>
    </w:p>
    <w:p w14:paraId="0DBF7DD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68ADB7B" wp14:editId="2812F00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90E83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64B1472" w14:textId="77777777" w:rsidR="008C469B" w:rsidRDefault="008C469B" w:rsidP="008C469B">
      <w:pPr>
        <w:rPr>
          <w:strike/>
        </w:rPr>
      </w:pPr>
    </w:p>
    <w:p w14:paraId="095C1882" w14:textId="069834DE" w:rsidR="00AD09CD" w:rsidRDefault="00AD09CD" w:rsidP="00AD09CD">
      <w:pPr>
        <w:ind w:left="360" w:hanging="360"/>
        <w:rPr>
          <w:bCs/>
        </w:rPr>
      </w:pPr>
      <w:r w:rsidRPr="00EC1B31">
        <w:rPr>
          <w:b/>
        </w:rPr>
        <w:t>1.</w:t>
      </w:r>
      <w:r w:rsidRPr="00EC1B31">
        <w:rPr>
          <w:b/>
        </w:rPr>
        <w:tab/>
      </w:r>
      <w:r w:rsidR="00BC305B">
        <w:rPr>
          <w:b/>
          <w:u w:val="single"/>
        </w:rPr>
        <w:t>Introduction</w:t>
      </w:r>
    </w:p>
    <w:p w14:paraId="4AD18E2A" w14:textId="65AC0D7E" w:rsidR="00BC305B" w:rsidRPr="00D551D1" w:rsidRDefault="0013614A" w:rsidP="00BC305B">
      <w:pPr>
        <w:spacing w:before="240"/>
        <w:rPr>
          <w:bCs/>
        </w:rPr>
      </w:pPr>
      <w:bookmarkStart w:id="3" w:name="_Hlk63330499"/>
      <w:bookmarkStart w:id="4" w:name="_Hlk63326489"/>
      <w:r w:rsidRPr="00054F9B">
        <w:rPr>
          <w:bCs/>
        </w:rPr>
        <w:t xml:space="preserve">On </w:t>
      </w:r>
      <w:r w:rsidRPr="00054F9B">
        <w:t>November 16, 2021, Undine Development, LLC</w:t>
      </w:r>
      <w:r w:rsidRPr="00054F9B">
        <w:rPr>
          <w:bCs/>
        </w:rPr>
        <w:t xml:space="preserve"> (</w:t>
      </w:r>
      <w:r w:rsidRPr="00054F9B">
        <w:t>Undine</w:t>
      </w:r>
      <w:r w:rsidR="00BC305B">
        <w:t xml:space="preserve"> Development</w:t>
      </w:r>
      <w:r w:rsidRPr="00054F9B">
        <w:rPr>
          <w:bCs/>
        </w:rPr>
        <w:t xml:space="preserve">) and the </w:t>
      </w:r>
      <w:r w:rsidRPr="00054F9B">
        <w:t>Terra Southwest, Inc.</w:t>
      </w:r>
      <w:r w:rsidRPr="00054F9B">
        <w:rPr>
          <w:i/>
        </w:rPr>
        <w:t xml:space="preserve"> </w:t>
      </w:r>
      <w:r w:rsidRPr="00054F9B">
        <w:rPr>
          <w:bCs/>
        </w:rPr>
        <w:t>(</w:t>
      </w:r>
      <w:r w:rsidRPr="00054F9B">
        <w:t>Terra Southwest</w:t>
      </w:r>
      <w:r w:rsidRPr="00054F9B">
        <w:rPr>
          <w:bCs/>
        </w:rPr>
        <w:t xml:space="preserve">) filed an application for sale, transfer, or merger (STM) of facilities and certificate rights </w:t>
      </w:r>
      <w:r>
        <w:rPr>
          <w:bCs/>
        </w:rPr>
        <w:t xml:space="preserve">and dual certification with the Town of Little Elm (Little Elm) </w:t>
      </w:r>
      <w:r w:rsidRPr="00054F9B">
        <w:rPr>
          <w:bCs/>
        </w:rPr>
        <w:t xml:space="preserve">in </w:t>
      </w:r>
      <w:r w:rsidRPr="00054F9B">
        <w:t>Denton</w:t>
      </w:r>
      <w:r w:rsidRPr="00054F9B">
        <w:rPr>
          <w:bCs/>
        </w:rPr>
        <w:t xml:space="preserve"> County, Texas, </w:t>
      </w:r>
      <w:r>
        <w:rPr>
          <w:bCs/>
        </w:rPr>
        <w:t xml:space="preserve">under Texas Water Code </w:t>
      </w:r>
      <w:r>
        <w:t>(</w:t>
      </w:r>
      <w:r w:rsidRPr="00EA0B92">
        <w:t>TWC)</w:t>
      </w:r>
      <w:r>
        <w:rPr>
          <w:bCs/>
        </w:rPr>
        <w:t xml:space="preserve"> </w:t>
      </w:r>
      <w:r>
        <w:t xml:space="preserve">§§ 13.242 through 13.250 and </w:t>
      </w:r>
      <w:r>
        <w:rPr>
          <w:bCs/>
        </w:rPr>
        <w:t xml:space="preserve">§ 13.301 and 16 Texas Administrative Code (TAC) </w:t>
      </w:r>
      <w:r w:rsidRPr="00431F19">
        <w:t>§§</w:t>
      </w:r>
      <w:r>
        <w:t> </w:t>
      </w:r>
      <w:r w:rsidRPr="00431F19">
        <w:t>24.225 t</w:t>
      </w:r>
      <w:r>
        <w:t>hrough</w:t>
      </w:r>
      <w:r w:rsidRPr="00431F19">
        <w:t xml:space="preserve"> 24.237 and </w:t>
      </w:r>
      <w:r w:rsidRPr="00431F19">
        <w:rPr>
          <w:bCs/>
        </w:rPr>
        <w:t>§</w:t>
      </w:r>
      <w:r>
        <w:rPr>
          <w:bCs/>
        </w:rPr>
        <w:t> </w:t>
      </w:r>
      <w:r w:rsidRPr="00431F19">
        <w:rPr>
          <w:bCs/>
        </w:rPr>
        <w:t>24.239.</w:t>
      </w:r>
      <w:r w:rsidR="00BC305B">
        <w:rPr>
          <w:bCs/>
        </w:rPr>
        <w:t xml:space="preserve">  The application will be amended to substitute Undine Texas, LLC (Undine Texas) as the purchasing utility.  As a result, my evaluation assumes that Undine Texas will be the acquiring entity of the water service area, facilities, and customers.  I refer to Undine Texas and Terra Southwest as the Applicants.</w:t>
      </w:r>
    </w:p>
    <w:p w14:paraId="0C5F744F" w14:textId="6447ACDC" w:rsidR="0013614A" w:rsidRDefault="0013614A" w:rsidP="0013614A">
      <w:pPr>
        <w:rPr>
          <w:bCs/>
        </w:rPr>
      </w:pPr>
      <w:r w:rsidRPr="00431F19">
        <w:rPr>
          <w:bCs/>
        </w:rPr>
        <w:t xml:space="preserve">  </w:t>
      </w:r>
    </w:p>
    <w:p w14:paraId="54AAD386" w14:textId="7E65A325" w:rsidR="0013614A" w:rsidRDefault="0013614A" w:rsidP="0013614A">
      <w:pPr>
        <w:rPr>
          <w:bCs/>
        </w:rPr>
      </w:pPr>
      <w:r w:rsidRPr="00054F9B">
        <w:rPr>
          <w:bCs/>
        </w:rPr>
        <w:t xml:space="preserve">Specifically, </w:t>
      </w:r>
      <w:r w:rsidRPr="00054F9B">
        <w:t>Undine</w:t>
      </w:r>
      <w:r w:rsidR="002369A8">
        <w:t xml:space="preserve"> Texas</w:t>
      </w:r>
      <w:r w:rsidRPr="00054F9B">
        <w:rPr>
          <w:bCs/>
        </w:rPr>
        <w:t xml:space="preserve">, certificate of convenience and necessity (CCN) No. </w:t>
      </w:r>
      <w:r w:rsidR="00BC305B">
        <w:t>13260</w:t>
      </w:r>
      <w:r w:rsidRPr="00054F9B">
        <w:t xml:space="preserve">, </w:t>
      </w:r>
      <w:r w:rsidRPr="00054F9B">
        <w:rPr>
          <w:bCs/>
        </w:rPr>
        <w:t>seeks approval to</w:t>
      </w:r>
      <w:r>
        <w:rPr>
          <w:bCs/>
        </w:rPr>
        <w:t xml:space="preserve"> amend its CCN to add uncertificated area </w:t>
      </w:r>
      <w:r w:rsidRPr="00054F9B">
        <w:rPr>
          <w:bCs/>
        </w:rPr>
        <w:t xml:space="preserve">and to acquire facilities </w:t>
      </w:r>
      <w:r>
        <w:rPr>
          <w:bCs/>
        </w:rPr>
        <w:t xml:space="preserve">and </w:t>
      </w:r>
      <w:r w:rsidRPr="00054F9B">
        <w:rPr>
          <w:bCs/>
        </w:rPr>
        <w:t xml:space="preserve">transfer all of the water service area from </w:t>
      </w:r>
      <w:r w:rsidRPr="00054F9B">
        <w:t xml:space="preserve">Terra Southwest </w:t>
      </w:r>
      <w:r w:rsidRPr="00054F9B">
        <w:rPr>
          <w:bCs/>
        </w:rPr>
        <w:t>under water</w:t>
      </w:r>
      <w:r w:rsidRPr="00054F9B">
        <w:t xml:space="preserve"> CCN No. 1160</w:t>
      </w:r>
      <w:r>
        <w:t>8</w:t>
      </w:r>
      <w:r w:rsidRPr="00054F9B">
        <w:rPr>
          <w:bCs/>
        </w:rPr>
        <w:t>.</w:t>
      </w:r>
      <w:r>
        <w:rPr>
          <w:bCs/>
        </w:rPr>
        <w:t xml:space="preserve">  Additionally, Undine </w:t>
      </w:r>
      <w:r w:rsidR="00744135">
        <w:rPr>
          <w:bCs/>
        </w:rPr>
        <w:t xml:space="preserve">Texas </w:t>
      </w:r>
      <w:r>
        <w:rPr>
          <w:bCs/>
        </w:rPr>
        <w:t xml:space="preserve">is requesting dual certification with a portion of Little Elm’s certificated service area under water CCN No. 11202. </w:t>
      </w:r>
      <w:r w:rsidRPr="00054F9B">
        <w:rPr>
          <w:bCs/>
        </w:rPr>
        <w:t xml:space="preserve">  </w:t>
      </w:r>
    </w:p>
    <w:bookmarkEnd w:id="3"/>
    <w:bookmarkEnd w:id="4"/>
    <w:p w14:paraId="57ED87DD" w14:textId="77777777" w:rsidR="002F7BD9" w:rsidRDefault="002F7BD9" w:rsidP="002F7BD9">
      <w:pPr>
        <w:rPr>
          <w:bCs/>
        </w:rPr>
      </w:pPr>
    </w:p>
    <w:p w14:paraId="4EEEA8A8" w14:textId="65CFE7A2" w:rsidR="002F7BD9" w:rsidRDefault="002F7BD9" w:rsidP="002F7BD9">
      <w:pPr>
        <w:rPr>
          <w:bCs/>
        </w:rPr>
      </w:pPr>
      <w:r>
        <w:rPr>
          <w:bCs/>
        </w:rPr>
        <w:t>Based on the mapping review by Tracy Montes, Infrastructure Division</w:t>
      </w:r>
      <w:r w:rsidR="00FD55C2">
        <w:rPr>
          <w:bCs/>
        </w:rPr>
        <w:t>:</w:t>
      </w:r>
    </w:p>
    <w:p w14:paraId="34C9171D" w14:textId="77777777" w:rsidR="002F7BD9" w:rsidRPr="00054F9B" w:rsidRDefault="002F7BD9" w:rsidP="002F7BD9">
      <w:pPr>
        <w:rPr>
          <w:bCs/>
        </w:rPr>
      </w:pPr>
    </w:p>
    <w:p w14:paraId="21888476" w14:textId="77777777" w:rsidR="002F7BD9" w:rsidRPr="00136006" w:rsidRDefault="002F7BD9" w:rsidP="002F7BD9">
      <w:r w:rsidRPr="00136006">
        <w:t>The requested area includes 867 current customers and approximately 1,339.4 acres, comprised of:</w:t>
      </w:r>
    </w:p>
    <w:p w14:paraId="0D4E5CF1" w14:textId="77777777" w:rsidR="002F7BD9" w:rsidRPr="00136006" w:rsidRDefault="002F7BD9" w:rsidP="002F7BD9">
      <w:r w:rsidRPr="00136006">
        <w:tab/>
        <w:t xml:space="preserve">0.4 acres of uncertificated </w:t>
      </w:r>
      <w:proofErr w:type="gramStart"/>
      <w:r w:rsidRPr="00136006">
        <w:t>area;</w:t>
      </w:r>
      <w:proofErr w:type="gramEnd"/>
    </w:p>
    <w:p w14:paraId="12503443" w14:textId="77777777" w:rsidR="002F7BD9" w:rsidRPr="00136006" w:rsidRDefault="002F7BD9" w:rsidP="002F7BD9">
      <w:r w:rsidRPr="00136006">
        <w:t xml:space="preserve">     </w:t>
      </w:r>
      <w:r w:rsidRPr="00136006">
        <w:tab/>
        <w:t>1,321 acres of transferred area from Terra Southwest, CCN No. 11608; and</w:t>
      </w:r>
    </w:p>
    <w:p w14:paraId="29F1B659" w14:textId="77777777" w:rsidR="002F7BD9" w:rsidRPr="00136006" w:rsidRDefault="002F7BD9" w:rsidP="002F7BD9">
      <w:r w:rsidRPr="00136006">
        <w:t xml:space="preserve">     </w:t>
      </w:r>
      <w:r w:rsidRPr="00136006">
        <w:tab/>
        <w:t>18 acres of dual certificated area with Town of Little Elm, CCN No. 11202.</w:t>
      </w:r>
    </w:p>
    <w:p w14:paraId="38ED3D2A" w14:textId="77777777" w:rsidR="002F7BD9" w:rsidRPr="00136006" w:rsidRDefault="002F7BD9" w:rsidP="002F7BD9"/>
    <w:p w14:paraId="00503D04" w14:textId="77777777" w:rsidR="002F7BD9" w:rsidRPr="00136006" w:rsidRDefault="002F7BD9" w:rsidP="002F7BD9">
      <w:r w:rsidRPr="00136006">
        <w:lastRenderedPageBreak/>
        <w:t xml:space="preserve">The result of the application will be the addition of approximately 1,339.4 acres to Undine Texas, CCN No. 13260, and the subtraction of approximately 1,321 acres from Terra Southwest, CCN No. 11608. </w:t>
      </w:r>
    </w:p>
    <w:p w14:paraId="2141843E" w14:textId="77777777" w:rsidR="002F7BD9" w:rsidRPr="00136006" w:rsidRDefault="002F7BD9" w:rsidP="002F7BD9"/>
    <w:p w14:paraId="697B046E" w14:textId="77777777" w:rsidR="002F7BD9" w:rsidRPr="00136006" w:rsidRDefault="002F7BD9" w:rsidP="002F7BD9">
      <w:r w:rsidRPr="00136006">
        <w:t>Approximately 1,321.4 acres will be single certification with Undine</w:t>
      </w:r>
      <w:r>
        <w:t xml:space="preserve"> Texas</w:t>
      </w:r>
      <w:r w:rsidRPr="00136006">
        <w:t>, CCN No. 13260; and 18 acres will be dually certificated between Undine</w:t>
      </w:r>
      <w:r>
        <w:t xml:space="preserve"> Texas</w:t>
      </w:r>
      <w:r w:rsidRPr="00136006">
        <w:t>, CCN No. 13260, and the Town of Little Elm, CCN No. 11202.</w:t>
      </w:r>
    </w:p>
    <w:p w14:paraId="2F65EA3F" w14:textId="77777777" w:rsidR="002F7BD9" w:rsidRPr="00136006" w:rsidRDefault="002F7BD9" w:rsidP="002F7BD9"/>
    <w:p w14:paraId="73D83725" w14:textId="77777777" w:rsidR="002F7BD9" w:rsidRDefault="002F7BD9" w:rsidP="002F7BD9">
      <w:r w:rsidRPr="00136006">
        <w:t>The application indicates that the total acreage being requested is approximately 1,326</w:t>
      </w:r>
      <w:r w:rsidRPr="00136006">
        <w:rPr>
          <w:color w:val="FF0000"/>
        </w:rPr>
        <w:t xml:space="preserve"> </w:t>
      </w:r>
      <w:r w:rsidRPr="00136006">
        <w:t>acres.  Based on the mapping review by Tracy Montes, Infrastructure Division, it was determined the requested area is approximately 1,339.4</w:t>
      </w:r>
      <w:r w:rsidRPr="00136006">
        <w:rPr>
          <w:color w:val="FF0000"/>
        </w:rPr>
        <w:t xml:space="preserve"> </w:t>
      </w:r>
      <w:r w:rsidRPr="00136006">
        <w:t>acres.</w:t>
      </w:r>
      <w:bookmarkStart w:id="5" w:name="_Hlk70076979"/>
      <w:bookmarkStart w:id="6" w:name="_Hlk51227251"/>
    </w:p>
    <w:bookmarkEnd w:id="5"/>
    <w:bookmarkEnd w:id="6"/>
    <w:p w14:paraId="5E821D90" w14:textId="77777777" w:rsidR="0013614A" w:rsidRPr="00E57BE8" w:rsidRDefault="0013614A" w:rsidP="00E57BE8">
      <w:pPr>
        <w:rPr>
          <w:bCs/>
        </w:rPr>
      </w:pPr>
    </w:p>
    <w:p w14:paraId="72419B64"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BECB2FB" w14:textId="67FFE834" w:rsidR="00D0528D" w:rsidRDefault="00FD2D9F" w:rsidP="001A5F52">
      <w:pPr>
        <w:spacing w:before="240"/>
      </w:pPr>
      <w:r>
        <w:t>Prior to notice being provided Central States Water Resources, Inc.</w:t>
      </w:r>
      <w:r w:rsidR="00762068">
        <w:t xml:space="preserve"> (</w:t>
      </w:r>
      <w:r w:rsidR="00D0528D">
        <w:t>Central States Water Resources</w:t>
      </w:r>
      <w:r w:rsidR="00762068">
        <w:t>)</w:t>
      </w:r>
      <w:r>
        <w:t xml:space="preserve"> submitted a motion to intervene.  Their request was denied by the Administrative Law Judge </w:t>
      </w:r>
      <w:r w:rsidR="00D0528D">
        <w:t xml:space="preserve">(ALJ) </w:t>
      </w:r>
      <w:r>
        <w:t>on December 7, 2021.</w:t>
      </w:r>
      <w:r w:rsidR="00762068">
        <w:t xml:space="preserve">  On May 3, 2022, </w:t>
      </w:r>
      <w:r w:rsidR="00D0528D">
        <w:t>Central States Water Resources</w:t>
      </w:r>
      <w:r w:rsidR="00762068">
        <w:t xml:space="preserve"> submitted </w:t>
      </w:r>
      <w:r w:rsidR="00F77D5D">
        <w:t>a renewed motion to intervene and motion to abate along with a District Court Judgement.</w:t>
      </w:r>
      <w:r w:rsidR="00D0528D">
        <w:t xml:space="preserve">  On May 12, 2022, the ALJ again denied the motion to intervene and motion to abate requested by Central States Water Resources.</w:t>
      </w:r>
    </w:p>
    <w:p w14:paraId="130BE82E" w14:textId="728DDDA0" w:rsidR="008E7DEF" w:rsidRPr="007E103E" w:rsidRDefault="0013614A" w:rsidP="008E7DEF">
      <w:pPr>
        <w:spacing w:before="240"/>
        <w:rPr>
          <w:i/>
          <w:iCs/>
        </w:rPr>
      </w:pPr>
      <w:r w:rsidRPr="007E103E">
        <w:t>Undine</w:t>
      </w:r>
      <w:r w:rsidR="00BC305B">
        <w:t xml:space="preserve"> Development</w:t>
      </w:r>
      <w:r w:rsidR="001A5F52" w:rsidRPr="007E103E">
        <w:t xml:space="preserve"> provided notice consistent with 16 TAC § 24.239(c)</w:t>
      </w:r>
      <w:r w:rsidR="00FD4493">
        <w:rPr>
          <w:rStyle w:val="FootnoteReference"/>
        </w:rPr>
        <w:footnoteReference w:id="1"/>
      </w:r>
      <w:r w:rsidR="001A5F52" w:rsidRPr="007E103E">
        <w:t xml:space="preserve">.  The deadline to intervene was </w:t>
      </w:r>
      <w:bookmarkStart w:id="7" w:name="_Hlk97904640"/>
      <w:r w:rsidR="007E103E" w:rsidRPr="007E103E">
        <w:rPr>
          <w:rStyle w:val="Style1"/>
          <w:color w:val="auto"/>
        </w:rPr>
        <w:t>April 12, 2022</w:t>
      </w:r>
      <w:bookmarkEnd w:id="7"/>
      <w:r w:rsidR="001A5F52" w:rsidRPr="007E103E">
        <w:t xml:space="preserve">; </w:t>
      </w:r>
      <w:r w:rsidR="007E103E" w:rsidRPr="007E103E">
        <w:t xml:space="preserve">a customer filed a letter with comments in the docket but did not request to intervene or a hearing.  The customer is concerned about the rate increase being proposed by Undine </w:t>
      </w:r>
      <w:r w:rsidR="00BC305B">
        <w:t xml:space="preserve">Development </w:t>
      </w:r>
      <w:r w:rsidR="007E103E" w:rsidRPr="007E103E">
        <w:t>after the transfer is complete.</w:t>
      </w:r>
      <w:r w:rsidR="008E7DEF">
        <w:t xml:space="preserve">  The application amendment to substitute Undine Texas in place of Undine Development allows for a phased in rate.</w:t>
      </w:r>
      <w:r w:rsidR="008E7DEF" w:rsidRPr="007E103E">
        <w:t xml:space="preserve">  </w:t>
      </w:r>
    </w:p>
    <w:p w14:paraId="69E1F1C3" w14:textId="77777777" w:rsidR="00FD55C2" w:rsidRPr="00B313C7" w:rsidRDefault="00FD55C2" w:rsidP="00FD55C2">
      <w:pPr>
        <w:spacing w:before="240"/>
        <w:rPr>
          <w:i/>
          <w:iCs/>
        </w:rPr>
      </w:pPr>
      <w:r>
        <w:rPr>
          <w:rStyle w:val="Style1"/>
          <w:color w:val="auto"/>
        </w:rPr>
        <w:t>The Administrative Law Judge determined additional notice was not necessary following the filing of the revised application making the substitution of Undine Texas as the applicant Undine Teas.</w:t>
      </w:r>
    </w:p>
    <w:p w14:paraId="62FF10AC" w14:textId="77777777" w:rsidR="00C90F1A" w:rsidRPr="004048C0" w:rsidRDefault="00C90F1A" w:rsidP="00C90F1A"/>
    <w:p w14:paraId="6E2F8454"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FF46F4C" w14:textId="77777777" w:rsidR="00C90F1A" w:rsidRDefault="00CC744D" w:rsidP="001A5F52">
      <w:pPr>
        <w:pStyle w:val="BodyText"/>
        <w:spacing w:before="240" w:after="0"/>
        <w:jc w:val="both"/>
        <w:rPr>
          <w:rFonts w:cs="Times New Roman"/>
          <w:b/>
          <w:i/>
        </w:rPr>
      </w:pPr>
      <w:bookmarkStart w:id="8" w:name="_Hlk50537304"/>
      <w:bookmarkStart w:id="9"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8"/>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9"/>
      <w:r w:rsidR="00C90F1A" w:rsidRPr="00712593">
        <w:rPr>
          <w:rFonts w:cs="Times New Roman"/>
        </w:rPr>
        <w:cr/>
      </w:r>
    </w:p>
    <w:p w14:paraId="4F5E75EC" w14:textId="77777777" w:rsidR="00C90F1A" w:rsidRPr="00F82ABB"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342242" w:rsidRPr="00F82ABB">
        <w:rPr>
          <w:rFonts w:cs="Times New Roman"/>
          <w:b/>
          <w:i/>
        </w:rPr>
        <w:t>§§</w:t>
      </w:r>
      <w:r w:rsidR="00F756CD" w:rsidRPr="00F82ABB">
        <w:rPr>
          <w:bCs/>
        </w:rPr>
        <w:t> </w:t>
      </w:r>
      <w:r w:rsidR="00342242" w:rsidRPr="00F82ABB">
        <w:rPr>
          <w:rFonts w:cs="Times New Roman"/>
          <w:b/>
          <w:i/>
        </w:rPr>
        <w:t xml:space="preserve">24.227(a) and (e)(1), </w:t>
      </w:r>
      <w:r w:rsidR="00342242" w:rsidRPr="00F82ABB">
        <w:rPr>
          <w:b/>
          <w:i/>
          <w:iCs/>
        </w:rPr>
        <w:t>24.239(h)(3)(A), (h)(5)(A), and (h)(5)(I)</w:t>
      </w:r>
      <w:r w:rsidR="00342242" w:rsidRPr="00F82ABB">
        <w:rPr>
          <w:rFonts w:cs="Times New Roman"/>
          <w:b/>
          <w:i/>
        </w:rPr>
        <w:t>)).</w:t>
      </w:r>
      <w:r w:rsidR="00C90F1A" w:rsidRPr="00F82ABB">
        <w:rPr>
          <w:rFonts w:cs="Times New Roman"/>
        </w:rPr>
        <w:t xml:space="preserve"> </w:t>
      </w:r>
    </w:p>
    <w:p w14:paraId="1E1CBAB0" w14:textId="75F8DC17" w:rsidR="00DD710A" w:rsidRPr="00F82ABB" w:rsidRDefault="007E103E" w:rsidP="00DD710A">
      <w:pPr>
        <w:ind w:left="360"/>
      </w:pPr>
      <w:r w:rsidRPr="00F82ABB">
        <w:t>Terra Southwest</w:t>
      </w:r>
      <w:r w:rsidR="00E06950" w:rsidRPr="00F82ABB">
        <w:t xml:space="preserve"> </w:t>
      </w:r>
      <w:r w:rsidR="00C90F1A" w:rsidRPr="00F82ABB">
        <w:t xml:space="preserve">has a </w:t>
      </w:r>
      <w:r w:rsidR="00E06950" w:rsidRPr="00F82ABB">
        <w:t xml:space="preserve">Texas Commission on Environmental Quality (TCEQ) approved </w:t>
      </w:r>
      <w:r w:rsidR="00145E77" w:rsidRPr="00F82ABB">
        <w:t>public water system (PWS</w:t>
      </w:r>
      <w:r w:rsidR="00730D56" w:rsidRPr="00F82ABB">
        <w:t>) registered</w:t>
      </w:r>
      <w:r w:rsidR="00E06950" w:rsidRPr="00F82ABB">
        <w:t xml:space="preserve"> as </w:t>
      </w:r>
      <w:r w:rsidR="00F82ABB" w:rsidRPr="00F82ABB">
        <w:t>East Ponder Estates</w:t>
      </w:r>
      <w:r w:rsidR="00E06950" w:rsidRPr="00F82ABB">
        <w:t xml:space="preserve">, </w:t>
      </w:r>
      <w:r w:rsidR="00C90F1A" w:rsidRPr="00F82ABB">
        <w:t>PWS ID No.</w:t>
      </w:r>
      <w:r w:rsidR="00F82ABB" w:rsidRPr="00F82ABB">
        <w:t xml:space="preserve"> 0610161</w:t>
      </w:r>
      <w:r w:rsidR="00DD710A">
        <w:t xml:space="preserve"> and Hilltown Addition, PWS ID: 0610112</w:t>
      </w:r>
      <w:r w:rsidR="00C90F1A" w:rsidRPr="00F82ABB">
        <w:t xml:space="preserve">.  </w:t>
      </w:r>
      <w:bookmarkStart w:id="10" w:name="_Hlk53565727"/>
      <w:r w:rsidR="00AD70A6" w:rsidRPr="00F82ABB">
        <w:t xml:space="preserve">The last TCEQ compliance investigation of the </w:t>
      </w:r>
      <w:r w:rsidR="00DD710A">
        <w:t xml:space="preserve">East Ponder Estates </w:t>
      </w:r>
      <w:r w:rsidR="00AD70A6" w:rsidRPr="00F82ABB">
        <w:t xml:space="preserve">system was on </w:t>
      </w:r>
      <w:r w:rsidR="00F82ABB" w:rsidRPr="00F82ABB">
        <w:t>July 1, 2019</w:t>
      </w:r>
      <w:r w:rsidR="00AD70A6" w:rsidRPr="00F82ABB">
        <w:t xml:space="preserve">.  </w:t>
      </w:r>
      <w:bookmarkStart w:id="11" w:name="_Hlk98143765"/>
      <w:r w:rsidR="00DD710A">
        <w:t xml:space="preserve">East Ponder Estates </w:t>
      </w:r>
      <w:r w:rsidR="00F82ABB" w:rsidRPr="00F82ABB">
        <w:rPr>
          <w:rStyle w:val="Style1"/>
          <w:color w:val="auto"/>
        </w:rPr>
        <w:t>does not have any</w:t>
      </w:r>
      <w:r w:rsidR="001A5F52" w:rsidRPr="00F82ABB">
        <w:t xml:space="preserve"> violations listed in the TCEQ database.</w:t>
      </w:r>
      <w:bookmarkEnd w:id="10"/>
      <w:r w:rsidR="00DD710A">
        <w:t xml:space="preserve">  The Hilltown Addition system has active violations </w:t>
      </w:r>
      <w:r w:rsidR="00DD710A">
        <w:lastRenderedPageBreak/>
        <w:t xml:space="preserve">in the TCEQ database.  Undine Texas has indicated they will be making upgrades at the water system.  These upgrades will address the violations. </w:t>
      </w:r>
    </w:p>
    <w:p w14:paraId="32BF22AE" w14:textId="4F32C329" w:rsidR="00DD710A" w:rsidRDefault="00DD710A" w:rsidP="00DD710A"/>
    <w:p w14:paraId="75DECB3A" w14:textId="7B348A09" w:rsidR="00C90F1A" w:rsidRPr="001D6DD5" w:rsidRDefault="001A5F52" w:rsidP="001D6DD5">
      <w:pPr>
        <w:ind w:left="360"/>
        <w:rPr>
          <w:color w:val="FF0000"/>
        </w:rPr>
      </w:pPr>
      <w:r w:rsidRPr="00F82ABB">
        <w:t>The Commission’s complaint records, which date back to 2017, show</w:t>
      </w:r>
      <w:r w:rsidR="00725155" w:rsidRPr="00F82ABB">
        <w:t xml:space="preserve"> </w:t>
      </w:r>
      <w:r w:rsidR="00F82ABB" w:rsidRPr="00F82ABB">
        <w:t>41</w:t>
      </w:r>
      <w:r w:rsidR="00725155" w:rsidRPr="00F82ABB">
        <w:t xml:space="preserve"> </w:t>
      </w:r>
      <w:r w:rsidR="00DE4CF8">
        <w:t xml:space="preserve">informal </w:t>
      </w:r>
      <w:r w:rsidR="00725155" w:rsidRPr="00F82ABB">
        <w:t>complaints</w:t>
      </w:r>
      <w:r w:rsidRPr="00F82ABB">
        <w:t xml:space="preserve"> against </w:t>
      </w:r>
      <w:r w:rsidR="007E103E" w:rsidRPr="00F82ABB">
        <w:t>Terra Southwest</w:t>
      </w:r>
      <w:r w:rsidRPr="00F82ABB">
        <w:t>.</w:t>
      </w:r>
      <w:r w:rsidR="001D6DD5">
        <w:t xml:space="preserve">  </w:t>
      </w:r>
      <w:r w:rsidR="001D6DD5" w:rsidRPr="00A462B2">
        <w:t xml:space="preserve">All the complaints have been closed by the Commission’s Customer Protection Division.  </w:t>
      </w:r>
      <w:r w:rsidRPr="00F82ABB">
        <w:t xml:space="preserve">  </w:t>
      </w:r>
      <w:bookmarkEnd w:id="11"/>
    </w:p>
    <w:p w14:paraId="14688C5B" w14:textId="09DD3B88" w:rsidR="00F82ABB" w:rsidRDefault="00F82ABB" w:rsidP="001A5F52">
      <w:pPr>
        <w:ind w:left="360"/>
      </w:pPr>
    </w:p>
    <w:p w14:paraId="7F2770DE"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2721FE25" w14:textId="7480276C" w:rsidR="001A5F52" w:rsidRDefault="001A5F52" w:rsidP="001A5F52">
      <w:pPr>
        <w:ind w:left="360"/>
        <w:rPr>
          <w:shd w:val="clear" w:color="auto" w:fill="FFFFFF"/>
        </w:rPr>
      </w:pPr>
      <w:r w:rsidRPr="00636C51">
        <w:rPr>
          <w:shd w:val="clear" w:color="auto" w:fill="FFFFFF"/>
        </w:rPr>
        <w:t xml:space="preserve">The purpose of the transaction is to transfer </w:t>
      </w:r>
      <w:r w:rsidR="00F82ABB" w:rsidRPr="00F82ABB">
        <w:t>East Ponder Estates</w:t>
      </w:r>
      <w:r w:rsidR="00DD710A">
        <w:t xml:space="preserve"> and Hilltown Addition</w:t>
      </w:r>
      <w:r w:rsidRPr="00F82ABB">
        <w:t xml:space="preserve"> to </w:t>
      </w:r>
      <w:r w:rsidR="00744135">
        <w:t>Undine Texas</w:t>
      </w:r>
      <w:r w:rsidRPr="00F82ABB">
        <w:rPr>
          <w:shd w:val="clear" w:color="auto" w:fill="FFFFFF"/>
        </w:rPr>
        <w:t xml:space="preserve">.  The customers are currently receiving </w:t>
      </w:r>
      <w:r w:rsidR="00F82ABB" w:rsidRPr="00F82ABB">
        <w:t>water</w:t>
      </w:r>
      <w:r w:rsidRPr="00F82ABB">
        <w:t xml:space="preserve"> service</w:t>
      </w:r>
      <w:r w:rsidRPr="00F82ABB">
        <w:rPr>
          <w:shd w:val="clear" w:color="auto" w:fill="FFFFFF"/>
        </w:rPr>
        <w:t xml:space="preserve"> from </w:t>
      </w:r>
      <w:r w:rsidR="007E103E" w:rsidRPr="00F82ABB">
        <w:t>Terra Southwest</w:t>
      </w:r>
      <w:r w:rsidRPr="00F82ABB">
        <w:t xml:space="preserve">’s </w:t>
      </w:r>
      <w:r w:rsidR="00F82ABB" w:rsidRPr="00F82ABB">
        <w:t>water</w:t>
      </w:r>
      <w:r w:rsidRPr="00F82ABB">
        <w:t xml:space="preserve"> s</w:t>
      </w:r>
      <w:r w:rsidRPr="00F82ABB">
        <w:rPr>
          <w:shd w:val="clear" w:color="auto" w:fill="FFFFFF"/>
        </w:rPr>
        <w:t>ystem</w:t>
      </w:r>
      <w:r w:rsidR="00DD710A">
        <w:rPr>
          <w:shd w:val="clear" w:color="auto" w:fill="FFFFFF"/>
        </w:rPr>
        <w:t>s</w:t>
      </w:r>
      <w:r w:rsidRPr="00F82ABB">
        <w:rPr>
          <w:shd w:val="clear" w:color="auto" w:fill="FFFFFF"/>
        </w:rPr>
        <w:t>.</w:t>
      </w:r>
      <w:r w:rsidR="00744135">
        <w:rPr>
          <w:shd w:val="clear" w:color="auto" w:fill="FFFFFF"/>
        </w:rPr>
        <w:t xml:space="preserve">  At this time, Terra Southwest does not have any additional requests for service in the requested area</w:t>
      </w:r>
    </w:p>
    <w:p w14:paraId="7C06E859"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00C96E5" w14:textId="5AD57EEA" w:rsidR="00C5446C" w:rsidRDefault="00744135"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Undine 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6E058CB4"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65F3DA76"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5710D17C"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9BF511E" w14:textId="0A61A1B9" w:rsidR="001D6DD5" w:rsidRDefault="001D6DD5" w:rsidP="001D6DD5">
      <w:pPr>
        <w:ind w:left="360"/>
        <w:rPr>
          <w:sz w:val="22"/>
        </w:rPr>
      </w:pPr>
      <w:bookmarkStart w:id="12" w:name="_Hlk100746682"/>
      <w:r>
        <w:t xml:space="preserve">TCEQ rule, 30 TAC </w:t>
      </w:r>
      <w:r w:rsidRPr="00D3348B">
        <w:t>§</w:t>
      </w:r>
      <w:r>
        <w:t xml:space="preserve"> </w:t>
      </w:r>
      <w:r w:rsidRPr="00D3348B">
        <w:t>290.46(e)</w:t>
      </w:r>
      <w:r>
        <w:t>,</w:t>
      </w:r>
      <w:r w:rsidRPr="00D3348B">
        <w:t xml:space="preserve"> Minimum Acceptable Operating Practices for Public Drinking Water Systems</w:t>
      </w:r>
      <w:r>
        <w:t>,</w:t>
      </w:r>
      <w:r w:rsidRPr="00D3348B">
        <w:t xml:space="preserve"> </w:t>
      </w:r>
      <w:r>
        <w:t>requires the o</w:t>
      </w:r>
      <w:r w:rsidRPr="00D3348B">
        <w:t xml:space="preserve">peration </w:t>
      </w:r>
      <w:r>
        <w:t xml:space="preserve">of a public water system </w:t>
      </w:r>
      <w:r w:rsidRPr="00D3348B">
        <w:t xml:space="preserve">by trained and licensed personnel. </w:t>
      </w:r>
      <w:r>
        <w:t>T</w:t>
      </w:r>
      <w:r w:rsidRPr="00D3348B">
        <w:t xml:space="preserve">he production, treatment, and distribution facilities at the public water system must be operated at all times under the direct supervision of a water works operator who holds an applicable, valid license issued by the </w:t>
      </w:r>
      <w:r>
        <w:t xml:space="preserve">TCEQ </w:t>
      </w:r>
      <w:r w:rsidRPr="00D3348B">
        <w:t xml:space="preserve">executive director. </w:t>
      </w:r>
      <w:r w:rsidRPr="00AA75C1">
        <w:t>The licensed operator of a public water system may be an employee, contractor, or volunteer</w:t>
      </w:r>
      <w:r w:rsidRPr="000C22B4">
        <w:t xml:space="preserve">.  </w:t>
      </w:r>
      <w:r w:rsidR="00744135">
        <w:t>Undine Texas</w:t>
      </w:r>
      <w:r w:rsidRPr="000C22B4">
        <w:t xml:space="preserve"> </w:t>
      </w:r>
      <w:r>
        <w:t>will have qualified</w:t>
      </w:r>
      <w:r w:rsidRPr="00CA34AF">
        <w:t xml:space="preserve"> </w:t>
      </w:r>
      <w:r>
        <w:t xml:space="preserve">TCEQ </w:t>
      </w:r>
      <w:r w:rsidRPr="00CA34AF">
        <w:t>licensed operators</w:t>
      </w:r>
      <w:r>
        <w:t xml:space="preserve"> licensed in water to run the system operations.  </w:t>
      </w:r>
    </w:p>
    <w:bookmarkEnd w:id="12"/>
    <w:p w14:paraId="7B97C49C" w14:textId="29F3994C" w:rsidR="001D6DD5" w:rsidRPr="000C22B4" w:rsidRDefault="00744135" w:rsidP="001D6DD5">
      <w:pPr>
        <w:spacing w:before="120" w:after="120"/>
        <w:ind w:left="360"/>
      </w:pPr>
      <w:r>
        <w:t>Undine Texas</w:t>
      </w:r>
      <w:r w:rsidR="001D6DD5" w:rsidRPr="000C22B4">
        <w:t xml:space="preserve"> has </w:t>
      </w:r>
      <w:r w:rsidR="00FD4493" w:rsidRPr="000C22B4">
        <w:t xml:space="preserve">the </w:t>
      </w:r>
      <w:r w:rsidR="00FD4493">
        <w:t xml:space="preserve">managerial and technical </w:t>
      </w:r>
      <w:r w:rsidR="00FD4493" w:rsidRPr="000C22B4">
        <w:t xml:space="preserve">ability </w:t>
      </w:r>
      <w:r w:rsidR="001D6DD5" w:rsidRPr="000C22B4">
        <w:t>to provide adequate service in the requested area.</w:t>
      </w:r>
      <w:r w:rsidR="001D6DD5" w:rsidRPr="000C22B4" w:rsidDel="001A4C7F">
        <w:t xml:space="preserve">  </w:t>
      </w:r>
      <w:r>
        <w:t>Undine Texas</w:t>
      </w:r>
      <w:r w:rsidR="001D6DD5" w:rsidRPr="000C22B4">
        <w:t xml:space="preserve"> has </w:t>
      </w:r>
      <w:r w:rsidR="00FD4493">
        <w:t>many</w:t>
      </w:r>
      <w:r w:rsidR="001D6DD5" w:rsidRPr="000C22B4">
        <w:t xml:space="preserve"> TCEQ approved PWS.  The Commission’s complaint records, which date back to 2017, show </w:t>
      </w:r>
      <w:r w:rsidR="00FD4493">
        <w:t>100 informal</w:t>
      </w:r>
      <w:r w:rsidR="001D6DD5" w:rsidRPr="000C22B4">
        <w:t xml:space="preserve"> complaints against </w:t>
      </w:r>
      <w:r>
        <w:t>Undine Texas</w:t>
      </w:r>
      <w:r w:rsidR="001D6DD5" w:rsidRPr="000C22B4">
        <w:t>.</w:t>
      </w:r>
      <w:r w:rsidR="001D6DD5">
        <w:t xml:space="preserve">  </w:t>
      </w:r>
      <w:r w:rsidR="001D6DD5" w:rsidRPr="00A462B2">
        <w:t xml:space="preserve">All the complaints have been closed by the Commission’s Customer Protection Division.  </w:t>
      </w:r>
      <w:r w:rsidR="001D6DD5" w:rsidRPr="000C22B4">
        <w:t xml:space="preserve"> </w:t>
      </w:r>
    </w:p>
    <w:p w14:paraId="652C86C6"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 xml:space="preserve">that regionalization or consolidation with another retail public utility is not economically feasible when construction of a physically </w:t>
      </w:r>
      <w:r w:rsidRPr="007D4F2D">
        <w:rPr>
          <w:b/>
          <w:i/>
        </w:rPr>
        <w:lastRenderedPageBreak/>
        <w:t>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783B4FA4" w14:textId="59F71439" w:rsidR="00C90F1A" w:rsidRPr="001D6DD5" w:rsidRDefault="00A17355" w:rsidP="00A35B34">
      <w:pPr>
        <w:spacing w:before="120" w:after="120"/>
        <w:ind w:left="360"/>
      </w:pPr>
      <w:r>
        <w:t xml:space="preserve">The </w:t>
      </w:r>
      <w:r w:rsidR="00C90F1A" w:rsidRPr="009756C8">
        <w:t>construction</w:t>
      </w:r>
      <w:r>
        <w:t xml:space="preserve"> of a </w:t>
      </w:r>
      <w:r w:rsidRPr="001D6DD5">
        <w:t>physically separate system</w:t>
      </w:r>
      <w:r w:rsidR="00C90F1A" w:rsidRPr="001D6DD5">
        <w:t xml:space="preserve"> is </w:t>
      </w:r>
      <w:r w:rsidRPr="001D6DD5">
        <w:t xml:space="preserve">not </w:t>
      </w:r>
      <w:r w:rsidR="00C90F1A" w:rsidRPr="001D6DD5">
        <w:t xml:space="preserve">necessary for </w:t>
      </w:r>
      <w:r w:rsidR="00744135">
        <w:t>Undine Texas</w:t>
      </w:r>
      <w:r w:rsidR="00C90F1A" w:rsidRPr="001D6DD5">
        <w:t xml:space="preserve"> to serve the requested area.</w:t>
      </w:r>
      <w:r w:rsidRPr="001D6DD5">
        <w:t xml:space="preserve"> Therefore, concerns of regionalization or consolidation do not apply.</w:t>
      </w:r>
      <w:r w:rsidR="00C90F1A" w:rsidRPr="001D6DD5">
        <w:t xml:space="preserve"> </w:t>
      </w:r>
    </w:p>
    <w:p w14:paraId="166B2E22" w14:textId="77777777" w:rsidR="00C90F1A" w:rsidRPr="001D6DD5" w:rsidRDefault="00D24180" w:rsidP="00A35B34">
      <w:pPr>
        <w:spacing w:before="120" w:after="120"/>
        <w:ind w:left="900" w:hanging="540"/>
      </w:pPr>
      <w:r w:rsidRPr="001D6DD5">
        <w:rPr>
          <w:bCs/>
        </w:rPr>
        <w:t>3.6</w:t>
      </w:r>
      <w:r w:rsidRPr="001D6DD5">
        <w:rPr>
          <w:bCs/>
        </w:rPr>
        <w:tab/>
      </w:r>
      <w:r w:rsidR="00CC744D" w:rsidRPr="001D6DD5">
        <w:rPr>
          <w:b/>
          <w:i/>
          <w:iCs/>
        </w:rPr>
        <w:t>Consideration of the f</w:t>
      </w:r>
      <w:r w:rsidRPr="001D6DD5">
        <w:rPr>
          <w:b/>
          <w:i/>
          <w:iCs/>
        </w:rPr>
        <w:t xml:space="preserve">easibility of obtaining service from an adjacent retail public utility </w:t>
      </w:r>
      <w:r w:rsidR="00342242" w:rsidRPr="001D6DD5">
        <w:rPr>
          <w:b/>
          <w:i/>
          <w:iCs/>
        </w:rPr>
        <w:t>(TWC §</w:t>
      </w:r>
      <w:r w:rsidR="00F756CD" w:rsidRPr="001D6DD5">
        <w:rPr>
          <w:bCs/>
        </w:rPr>
        <w:t> </w:t>
      </w:r>
      <w:r w:rsidR="00342242" w:rsidRPr="001D6DD5">
        <w:rPr>
          <w:b/>
          <w:i/>
          <w:iCs/>
        </w:rPr>
        <w:t xml:space="preserve">13.246(c)(5); </w:t>
      </w:r>
      <w:r w:rsidR="00342242" w:rsidRPr="001D6DD5">
        <w:rPr>
          <w:b/>
          <w:i/>
        </w:rPr>
        <w:t>16 TAC §§</w:t>
      </w:r>
      <w:r w:rsidR="00F756CD" w:rsidRPr="001D6DD5">
        <w:rPr>
          <w:bCs/>
        </w:rPr>
        <w:t> </w:t>
      </w:r>
      <w:r w:rsidR="00342242" w:rsidRPr="001D6DD5">
        <w:rPr>
          <w:b/>
          <w:i/>
        </w:rPr>
        <w:t>24.227(e)(5) and 24.239(h)(5)(E)).</w:t>
      </w:r>
      <w:r w:rsidR="00C90F1A" w:rsidRPr="001D6DD5">
        <w:rPr>
          <w:iCs/>
        </w:rPr>
        <w:t xml:space="preserve">  </w:t>
      </w:r>
      <w:r w:rsidR="00C90F1A" w:rsidRPr="001D6DD5">
        <w:t xml:space="preserve"> </w:t>
      </w:r>
    </w:p>
    <w:p w14:paraId="28D58307" w14:textId="5424614A" w:rsidR="00C90F1A" w:rsidRPr="001D6DD5" w:rsidRDefault="001D6DD5" w:rsidP="00A35B34">
      <w:pPr>
        <w:spacing w:before="120" w:after="120"/>
        <w:ind w:left="360"/>
      </w:pPr>
      <w:r w:rsidRPr="001D6DD5">
        <w:t xml:space="preserve">Terra Southwest </w:t>
      </w:r>
      <w:r w:rsidR="00C90F1A" w:rsidRPr="001D6DD5">
        <w:t>is currently serving customers and has sufficient capacity</w:t>
      </w:r>
      <w:r w:rsidR="007A17DC" w:rsidRPr="001D6DD5">
        <w:t>.</w:t>
      </w:r>
      <w:r w:rsidR="00ED0966" w:rsidRPr="001D6DD5">
        <w:t xml:space="preserve"> </w:t>
      </w:r>
      <w:r w:rsidR="00C90F1A" w:rsidRPr="001D6DD5">
        <w:t xml:space="preserve"> </w:t>
      </w:r>
      <w:bookmarkStart w:id="13" w:name="_Hlk55213057"/>
      <w:r w:rsidR="007A17DC" w:rsidRPr="001D6DD5">
        <w:rPr>
          <w:szCs w:val="24"/>
        </w:rPr>
        <w:t xml:space="preserve">Obtaining service from an adjacent retail public utility would likely increase costs to customers </w:t>
      </w:r>
      <w:r w:rsidR="00DE4CF8">
        <w:rPr>
          <w:szCs w:val="24"/>
        </w:rPr>
        <w:t xml:space="preserve">even more than what is proposed in this application </w:t>
      </w:r>
      <w:r w:rsidR="007A17DC" w:rsidRPr="001D6DD5">
        <w:rPr>
          <w:szCs w:val="24"/>
        </w:rPr>
        <w:t xml:space="preserve">because new facilities will need to be constructed. </w:t>
      </w:r>
      <w:r w:rsidR="00ED0966" w:rsidRPr="001D6DD5">
        <w:rPr>
          <w:szCs w:val="24"/>
        </w:rPr>
        <w:t xml:space="preserve"> </w:t>
      </w:r>
      <w:r w:rsidR="007A17DC" w:rsidRPr="001D6DD5">
        <w:rPr>
          <w:szCs w:val="24"/>
        </w:rPr>
        <w:t xml:space="preserve">At the minimum, an interconnect would need to be installed in order to connect to a neighboring retail public utility. </w:t>
      </w:r>
      <w:r w:rsidR="00ED0966" w:rsidRPr="001D6DD5">
        <w:rPr>
          <w:szCs w:val="24"/>
        </w:rPr>
        <w:t xml:space="preserve"> </w:t>
      </w:r>
      <w:r w:rsidR="007A17DC" w:rsidRPr="001D6DD5">
        <w:rPr>
          <w:szCs w:val="24"/>
        </w:rPr>
        <w:t>Therefore, it is not feasible to obtain service from an adjacent retail public utility.</w:t>
      </w:r>
      <w:bookmarkEnd w:id="13"/>
      <w:r w:rsidR="00C90F1A" w:rsidRPr="001D6DD5">
        <w:t xml:space="preserve">  </w:t>
      </w:r>
    </w:p>
    <w:p w14:paraId="2210719F"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6BE39E93" w14:textId="451A6260" w:rsidR="00C90F1A" w:rsidRPr="00EC5BB6" w:rsidRDefault="00FD4493" w:rsidP="00FD4493">
      <w:pPr>
        <w:spacing w:before="120" w:after="120"/>
        <w:ind w:left="360"/>
        <w:rPr>
          <w:rFonts w:eastAsiaTheme="minorHAnsi"/>
        </w:rPr>
      </w:pPr>
      <w:r w:rsidRPr="00E666D1">
        <w:rPr>
          <w:rFonts w:eastAsiaTheme="minorHAnsi"/>
          <w:color w:val="000000" w:themeColor="text1"/>
        </w:rPr>
        <w:t xml:space="preserve">The Rate Regulation Division </w:t>
      </w:r>
      <w:r>
        <w:rPr>
          <w:rFonts w:eastAsiaTheme="minorHAnsi"/>
          <w:color w:val="000000" w:themeColor="text1"/>
        </w:rPr>
        <w:t>is</w:t>
      </w:r>
      <w:r w:rsidRPr="00E666D1">
        <w:rPr>
          <w:rFonts w:eastAsiaTheme="minorHAnsi"/>
          <w:color w:val="000000" w:themeColor="text1"/>
        </w:rPr>
        <w:t xml:space="preserve"> addressing this </w:t>
      </w:r>
      <w:r>
        <w:rPr>
          <w:rFonts w:eastAsiaTheme="minorHAnsi"/>
          <w:color w:val="000000" w:themeColor="text1"/>
        </w:rPr>
        <w:t>factor</w:t>
      </w:r>
      <w:r w:rsidRPr="00E666D1">
        <w:rPr>
          <w:rFonts w:eastAsiaTheme="minorHAnsi"/>
          <w:color w:val="000000" w:themeColor="text1"/>
        </w:rPr>
        <w:t xml:space="preserve"> in a separate memo</w:t>
      </w:r>
      <w:r>
        <w:rPr>
          <w:rFonts w:eastAsiaTheme="minorHAnsi"/>
          <w:color w:val="000000" w:themeColor="text1"/>
        </w:rPr>
        <w:t xml:space="preserve"> and has concluded that Undine Texas has the necessary financial ability</w:t>
      </w:r>
      <w:r w:rsidRPr="00E666D1">
        <w:rPr>
          <w:rFonts w:eastAsiaTheme="minorHAnsi"/>
          <w:color w:val="000000" w:themeColor="text1"/>
        </w:rPr>
        <w:t>.</w:t>
      </w:r>
    </w:p>
    <w:p w14:paraId="164767FD"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6F9FBF63" w14:textId="77777777" w:rsidR="00FD4493" w:rsidRPr="00E666D1" w:rsidRDefault="00FD4493" w:rsidP="00FD4493">
      <w:pPr>
        <w:spacing w:before="120" w:after="120"/>
        <w:ind w:left="360"/>
        <w:rPr>
          <w:rFonts w:eastAsiaTheme="minorHAnsi"/>
          <w:color w:val="000000" w:themeColor="text1"/>
        </w:rPr>
      </w:pPr>
      <w:r w:rsidRPr="00E666D1">
        <w:rPr>
          <w:rFonts w:eastAsiaTheme="minorHAnsi"/>
          <w:color w:val="000000" w:themeColor="text1"/>
        </w:rPr>
        <w:t xml:space="preserve">The Rate Regulation Division </w:t>
      </w:r>
      <w:r>
        <w:rPr>
          <w:rFonts w:eastAsiaTheme="minorHAnsi"/>
          <w:color w:val="000000" w:themeColor="text1"/>
        </w:rPr>
        <w:t>is</w:t>
      </w:r>
      <w:r w:rsidRPr="00E666D1">
        <w:rPr>
          <w:rFonts w:eastAsiaTheme="minorHAnsi"/>
          <w:color w:val="000000" w:themeColor="text1"/>
        </w:rPr>
        <w:t xml:space="preserve"> addressing this </w:t>
      </w:r>
      <w:r>
        <w:rPr>
          <w:rFonts w:eastAsiaTheme="minorHAnsi"/>
          <w:color w:val="000000" w:themeColor="text1"/>
        </w:rPr>
        <w:t>factor</w:t>
      </w:r>
      <w:r w:rsidRPr="00E666D1">
        <w:rPr>
          <w:rFonts w:eastAsiaTheme="minorHAnsi"/>
          <w:color w:val="000000" w:themeColor="text1"/>
        </w:rPr>
        <w:t xml:space="preserve"> in a separate memo</w:t>
      </w:r>
      <w:r>
        <w:rPr>
          <w:rFonts w:eastAsiaTheme="minorHAnsi"/>
          <w:color w:val="000000" w:themeColor="text1"/>
        </w:rPr>
        <w:t xml:space="preserve"> and has concluded that a bond or other financial assurance is not needed</w:t>
      </w:r>
      <w:r w:rsidRPr="00E666D1">
        <w:rPr>
          <w:rFonts w:eastAsiaTheme="minorHAnsi"/>
          <w:color w:val="000000" w:themeColor="text1"/>
        </w:rPr>
        <w:t>.</w:t>
      </w:r>
    </w:p>
    <w:p w14:paraId="0ED904C7"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3698F86C" w14:textId="77777777" w:rsidR="00730D56" w:rsidRDefault="00730D56" w:rsidP="00730D56">
      <w:pPr>
        <w:pStyle w:val="ListParagraph"/>
        <w:spacing w:after="0"/>
        <w:ind w:left="360" w:firstLine="0"/>
        <w:jc w:val="both"/>
        <w:rPr>
          <w:rFonts w:cs="Times New Roman"/>
        </w:rPr>
      </w:pPr>
    </w:p>
    <w:p w14:paraId="257F0E91" w14:textId="69EB9824" w:rsidR="001A5F52" w:rsidRDefault="001A5F52" w:rsidP="001A5F52">
      <w:pPr>
        <w:ind w:left="360"/>
        <w:rPr>
          <w:color w:val="000000" w:themeColor="text1"/>
        </w:rPr>
      </w:pPr>
      <w:bookmarkStart w:id="14" w:name="_Hlk95387252"/>
      <w:r w:rsidRPr="004048C0">
        <w:t xml:space="preserve">The environmental integrity of the land </w:t>
      </w:r>
      <w:bookmarkStart w:id="15" w:name="_Hlk97889125"/>
      <w:r w:rsidR="001D6DD5" w:rsidRPr="001D6DD5">
        <w:rPr>
          <w:rStyle w:val="Style1"/>
          <w:color w:val="auto"/>
        </w:rPr>
        <w:t>will not be affected as no additional construction is needed</w:t>
      </w:r>
      <w:bookmarkEnd w:id="15"/>
      <w:r w:rsidRPr="001D6DD5">
        <w:rPr>
          <w:rStyle w:val="Style1"/>
          <w:color w:val="auto"/>
        </w:rPr>
        <w:t xml:space="preserve"> </w:t>
      </w:r>
      <w:r>
        <w:t>to provide service to the requested area</w:t>
      </w:r>
      <w:r w:rsidRPr="004048C0">
        <w:rPr>
          <w:color w:val="000000" w:themeColor="text1"/>
        </w:rPr>
        <w:t>.</w:t>
      </w:r>
      <w:bookmarkEnd w:id="14"/>
    </w:p>
    <w:p w14:paraId="165EA785" w14:textId="77777777" w:rsidR="001A5F52" w:rsidRPr="004048C0" w:rsidRDefault="001A5F52" w:rsidP="001A5F52">
      <w:pPr>
        <w:ind w:left="360"/>
      </w:pPr>
      <w:r w:rsidRPr="004048C0">
        <w:t xml:space="preserve"> </w:t>
      </w:r>
    </w:p>
    <w:p w14:paraId="484D60CC"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013C603D" w14:textId="3B147E5E" w:rsidR="00FD4493" w:rsidRDefault="00FD4493" w:rsidP="00FD4493">
      <w:pPr>
        <w:ind w:left="360"/>
      </w:pPr>
      <w:r>
        <w:t xml:space="preserve">If the transaction occurs, I expect that service will improve and costs to customers (consumers) will be lower compared to service and costs if the transaction does not occur.  </w:t>
      </w:r>
      <w:bookmarkStart w:id="16" w:name="_Hlk107899853"/>
      <w:r>
        <w:t>Undine Texas is a large utility.  This scale gives them the ability to operate their systems and comply with regulatory requirements more efficiently than smaller utilities.</w:t>
      </w:r>
      <w:bookmarkEnd w:id="16"/>
    </w:p>
    <w:p w14:paraId="0444C2F4" w14:textId="77777777" w:rsidR="00FD4493" w:rsidRDefault="00FD4493" w:rsidP="00FD4493">
      <w:pPr>
        <w:ind w:left="360"/>
      </w:pPr>
    </w:p>
    <w:p w14:paraId="5CF7C65C" w14:textId="4F661C35" w:rsidR="00FD4493" w:rsidRDefault="00FD4493" w:rsidP="00FD4493">
      <w:pPr>
        <w:ind w:left="360"/>
      </w:pPr>
      <w:r>
        <w:t xml:space="preserve">As originally filed, the Terra Southwest public water system and service area proposed for acquisition would have become a part of Undine Development.  Undine Development is a much smaller utility than Undine Texas, has higher rates, and a pending application for </w:t>
      </w:r>
      <w:r>
        <w:lastRenderedPageBreak/>
        <w:t>approval of a system improvement charge that would substantially increase rates to customers of its currently owned system.</w:t>
      </w:r>
    </w:p>
    <w:p w14:paraId="247474FC" w14:textId="77777777" w:rsidR="00FD4493" w:rsidRDefault="00FD4493" w:rsidP="001D6DD5">
      <w:pPr>
        <w:ind w:left="360"/>
      </w:pPr>
    </w:p>
    <w:p w14:paraId="40EA99FF" w14:textId="097F7D57" w:rsidR="00FD55C2" w:rsidRDefault="00FD55C2" w:rsidP="00FD55C2">
      <w:pPr>
        <w:ind w:left="360"/>
      </w:pPr>
      <w:r>
        <w:t>As shown in Attachment 1</w:t>
      </w:r>
      <w:r w:rsidR="00A9527E">
        <w:t xml:space="preserve"> (confidential)</w:t>
      </w:r>
      <w:r>
        <w:t xml:space="preserve"> of my memorandum, Undine Texas’s evaluation shows the extensive water capital upgrades at the two water treatment plants being acquired in this application.  As a result, if </w:t>
      </w:r>
      <w:r w:rsidR="00DD710A">
        <w:t>Terra Southwest</w:t>
      </w:r>
      <w:r>
        <w:t xml:space="preserve"> is not acquired, the current owner will need to make upgrades and those upgrades </w:t>
      </w:r>
      <w:proofErr w:type="gramStart"/>
      <w:r>
        <w:t>would</w:t>
      </w:r>
      <w:proofErr w:type="gramEnd"/>
      <w:r>
        <w:t xml:space="preserve"> support a substantial increase of </w:t>
      </w:r>
      <w:r w:rsidR="00DD710A">
        <w:t>Terra Southwest</w:t>
      </w:r>
      <w:r>
        <w:t>’</w:t>
      </w:r>
      <w:r w:rsidR="00DD710A">
        <w:t>s</w:t>
      </w:r>
      <w:r>
        <w:t xml:space="preserve"> rates if it remains a standalone utility.  Attachment 2 </w:t>
      </w:r>
      <w:r w:rsidR="00A9527E">
        <w:t xml:space="preserve">(confidential) </w:t>
      </w:r>
      <w:r>
        <w:t xml:space="preserve">of my memorandum shows Undine Texas’s financial projections using </w:t>
      </w:r>
      <w:r w:rsidR="00DD710A">
        <w:t>Terra Southwest</w:t>
      </w:r>
      <w:r>
        <w:t xml:space="preserve">’s rates and Undine Texas’s phased-in rates that were approved by the Commission in their last comprehensive rate case, Docket No. 50200.  Attachment 2 shows that with the upgrades, </w:t>
      </w:r>
      <w:r w:rsidR="00DD710A">
        <w:t>Terra Southwest</w:t>
      </w:r>
      <w:r>
        <w:t xml:space="preserve"> would operate at a substantial loss without a rate increase.</w:t>
      </w:r>
      <w:r w:rsidR="00A9527E">
        <w:t xml:space="preserve">  </w:t>
      </w:r>
      <w:r w:rsidR="00A9527E" w:rsidRPr="00A9527E">
        <w:t xml:space="preserve"> </w:t>
      </w:r>
      <w:r w:rsidR="00A9527E">
        <w:t>It is important to note the authorized rate of return of 6.7%</w:t>
      </w:r>
      <w:r w:rsidR="00A9527E">
        <w:rPr>
          <w:rStyle w:val="FootnoteReference"/>
        </w:rPr>
        <w:footnoteReference w:id="2"/>
      </w:r>
      <w:r w:rsidR="00A9527E">
        <w:t xml:space="preserve">  was approved in Undine Texas’s last comprehensive rate case.  </w:t>
      </w:r>
    </w:p>
    <w:p w14:paraId="1FAD0768" w14:textId="77777777" w:rsidR="00FD55C2" w:rsidRDefault="00FD55C2" w:rsidP="00E2592F">
      <w:pPr>
        <w:ind w:left="360"/>
      </w:pPr>
    </w:p>
    <w:p w14:paraId="59F53AD9" w14:textId="5C1C5FAC" w:rsidR="00E2592F" w:rsidRDefault="00E2592F" w:rsidP="00E2592F">
      <w:pPr>
        <w:ind w:left="360"/>
      </w:pPr>
      <w:r>
        <w:t>Attachment 3 of my memorandum includes the rate page of the tariff of Undine Texas that was in force when the application in this docket was filed on November 16, 2021.</w:t>
      </w:r>
      <w:r>
        <w:rPr>
          <w:rStyle w:val="FootnoteReference"/>
        </w:rPr>
        <w:footnoteReference w:id="3"/>
      </w:r>
      <w:r>
        <w:t xml:space="preserve">  Attachment 4 of my memorandum is a comparison of the rates of Terra Southwest, Undine Development, and Undine Texas at the standard monthly comparison usage levels of 5,000 gallons and 10,000 gallons.  This comparison also provides a comparison of the rates at a low usage of 2,000 gallons.  The worksheet shows that the charges of Undine Texas are below those of Undine Development at those usage levels for </w:t>
      </w:r>
      <w:r w:rsidR="003517C2">
        <w:t>phase</w:t>
      </w:r>
      <w:r w:rsidR="00CD672E">
        <w:t>s</w:t>
      </w:r>
      <w:r w:rsidR="003517C2">
        <w:t xml:space="preserve"> 1</w:t>
      </w:r>
      <w:r w:rsidR="00CD672E">
        <w:t xml:space="preserve"> and 2</w:t>
      </w:r>
      <w:r>
        <w:t xml:space="preserve">.  Undine Texas’ monthly charge for phase </w:t>
      </w:r>
      <w:r w:rsidR="00CD672E">
        <w:t>3</w:t>
      </w:r>
      <w:r>
        <w:t xml:space="preserve"> water rates is </w:t>
      </w:r>
      <w:r w:rsidR="00CD672E">
        <w:t>$5.75</w:t>
      </w:r>
      <w:r w:rsidR="003517C2">
        <w:t xml:space="preserve"> </w:t>
      </w:r>
      <w:r>
        <w:t>more for</w:t>
      </w:r>
      <w:r w:rsidR="003517C2">
        <w:t xml:space="preserve"> 2,000 gallons and lower for usage of</w:t>
      </w:r>
      <w:r>
        <w:t xml:space="preserve"> 5,000 gallons</w:t>
      </w:r>
      <w:r w:rsidR="003517C2">
        <w:t xml:space="preserve"> and 10,000 gallons</w:t>
      </w:r>
      <w:r>
        <w:t xml:space="preserve"> than Undine Development’s charge for th</w:t>
      </w:r>
      <w:r w:rsidR="003517C2">
        <w:t>ose</w:t>
      </w:r>
      <w:r>
        <w:t xml:space="preserve"> volume</w:t>
      </w:r>
      <w:r w:rsidR="003517C2">
        <w:t>s</w:t>
      </w:r>
      <w:r>
        <w:t>.</w:t>
      </w:r>
      <w:r w:rsidR="003517C2">
        <w:t xml:space="preserve">  </w:t>
      </w:r>
      <w:r w:rsidR="00043C33">
        <w:t xml:space="preserve">Phase 3 would be implemented 3 years after the purchase is complete.  By that time, Undine Development may have higher rates due to a new rate being approved by the Commission. </w:t>
      </w:r>
      <w:r w:rsidR="003517C2">
        <w:t xml:space="preserve"> </w:t>
      </w:r>
      <w:r>
        <w:t>Because of the different rate designs, customers of Undine Texas pay more than customers of Undine Development at low usage levels</w:t>
      </w:r>
      <w:r w:rsidR="00CD672E">
        <w:t xml:space="preserve"> for phase 3</w:t>
      </w:r>
      <w:r>
        <w:t xml:space="preserve">.  Customers of the </w:t>
      </w:r>
      <w:r w:rsidR="00043C33">
        <w:t>Terra Southwest</w:t>
      </w:r>
      <w:r>
        <w:t xml:space="preserve"> system will benefit from a phase-in of rates with the acquisition of the systems by Undine Texas whereas the rates of Undine Development have no phase-in of rates.  </w:t>
      </w:r>
    </w:p>
    <w:p w14:paraId="317B1584" w14:textId="77777777" w:rsidR="00E2592F" w:rsidRDefault="00E2592F" w:rsidP="00FD4493">
      <w:pPr>
        <w:ind w:left="360"/>
      </w:pPr>
    </w:p>
    <w:p w14:paraId="2F29C487" w14:textId="148E485F" w:rsidR="00FD4493" w:rsidRDefault="00FD4493" w:rsidP="00FD4493">
      <w:pPr>
        <w:ind w:left="360"/>
      </w:pPr>
      <w:r>
        <w:t xml:space="preserve">It is important to note that the rates, including the rate design, for Undine Texas was recently approved by the Commission in a comprehensive rate case, Docket No. 50200, on November 5, 2020, whereas the Undine Development system has not been subject to a comprehensive rate case at the Commission.  In addition, Undine Development has a pending proposal for large system improvement charge of $47.81 for water for a 3/4” meter.  These charges would not apply to customers served by </w:t>
      </w:r>
      <w:r w:rsidR="002A4A2D">
        <w:t>the Terra Southwest</w:t>
      </w:r>
      <w:r>
        <w:t xml:space="preserve"> </w:t>
      </w:r>
      <w:r w:rsidR="002A4A2D">
        <w:t>system</w:t>
      </w:r>
      <w:r>
        <w:t xml:space="preserve"> but could potentially be included in consolidated rates in the future for all systems owned by Undine Development.</w:t>
      </w:r>
      <w:r w:rsidR="002A4A2D">
        <w:t xml:space="preserve">  </w:t>
      </w:r>
      <w:r>
        <w:t xml:space="preserve">A concern that I have is that Undine Development currently owns only one system, in Travis County (Austin area), serving approximately 223 connections that has much different cost characteristics than the </w:t>
      </w:r>
      <w:r w:rsidR="002A4A2D">
        <w:t>Terra Southwest system</w:t>
      </w:r>
      <w:r>
        <w:t xml:space="preserve">, which </w:t>
      </w:r>
      <w:r w:rsidR="002A4A2D">
        <w:t>is</w:t>
      </w:r>
      <w:r>
        <w:t xml:space="preserve"> in </w:t>
      </w:r>
      <w:r w:rsidR="002A4A2D">
        <w:t>Denton</w:t>
      </w:r>
      <w:r>
        <w:t xml:space="preserve"> County (</w:t>
      </w:r>
      <w:r w:rsidR="002A4A2D">
        <w:t>Dallas/Fort Worth</w:t>
      </w:r>
      <w:r>
        <w:t xml:space="preserve"> area).  The </w:t>
      </w:r>
      <w:r w:rsidR="002A4A2D">
        <w:t xml:space="preserve">Terra Southwest public water </w:t>
      </w:r>
      <w:r w:rsidR="002A4A2D">
        <w:lastRenderedPageBreak/>
        <w:t>system is</w:t>
      </w:r>
      <w:r>
        <w:t xml:space="preserve"> a better fit for Undine Texas, which already own systems in the </w:t>
      </w:r>
      <w:r w:rsidR="002A4A2D">
        <w:t>Dallas/Fort Worth</w:t>
      </w:r>
      <w:r>
        <w:t xml:space="preserve"> area and have consolidated rates for a large number of systems with over 10,000 connections.</w:t>
      </w:r>
      <w:r w:rsidRPr="00821CFB">
        <w:t xml:space="preserve"> </w:t>
      </w:r>
      <w:r>
        <w:t xml:space="preserve"> This better fit will likely result in lower rates in the long run for customers of the acquired systems.</w:t>
      </w:r>
    </w:p>
    <w:p w14:paraId="721D2811" w14:textId="77777777" w:rsidR="0053518D" w:rsidRDefault="0053518D" w:rsidP="0053518D">
      <w:pPr>
        <w:pStyle w:val="NoSpacing"/>
        <w:jc w:val="both"/>
        <w:rPr>
          <w:rFonts w:cs="Times New Roman"/>
        </w:rPr>
      </w:pPr>
    </w:p>
    <w:p w14:paraId="26643C36" w14:textId="77777777" w:rsidR="00FD4493" w:rsidRPr="00F96989" w:rsidRDefault="00FD4493" w:rsidP="00FD4493">
      <w:pPr>
        <w:pStyle w:val="NoSpacing"/>
        <w:tabs>
          <w:tab w:val="left" w:pos="720"/>
        </w:tabs>
        <w:autoSpaceDE w:val="0"/>
        <w:autoSpaceDN w:val="0"/>
        <w:adjustRightInd w:val="0"/>
        <w:jc w:val="both"/>
        <w:rPr>
          <w:rFonts w:cs="Times New Roman"/>
        </w:rPr>
      </w:pPr>
      <w:bookmarkStart w:id="17" w:name="_Hlk53566076"/>
      <w:r w:rsidRPr="00F96989">
        <w:t xml:space="preserve">The Applicants </w:t>
      </w:r>
      <w:bookmarkEnd w:id="17"/>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31F64D07" w14:textId="77777777" w:rsidR="0053518D" w:rsidRPr="005D41FF" w:rsidRDefault="0053518D" w:rsidP="0053518D">
      <w:pPr>
        <w:pStyle w:val="NoSpacing"/>
        <w:tabs>
          <w:tab w:val="left" w:pos="720"/>
        </w:tabs>
        <w:autoSpaceDE w:val="0"/>
        <w:autoSpaceDN w:val="0"/>
        <w:adjustRightInd w:val="0"/>
        <w:jc w:val="both"/>
        <w:rPr>
          <w:rFonts w:cs="Times New Roman"/>
        </w:rPr>
      </w:pPr>
    </w:p>
    <w:p w14:paraId="50F5C8D4"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00264B34" w14:textId="19722749" w:rsidR="0053518D" w:rsidRDefault="0053518D" w:rsidP="0053518D">
      <w:bookmarkStart w:id="18"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18"/>
      <w:r w:rsidRPr="005D41FF">
        <w:t xml:space="preserve">recommend that the </w:t>
      </w:r>
      <w:r>
        <w:t xml:space="preserve">Commission find that the </w:t>
      </w:r>
      <w:r w:rsidRPr="005D41FF">
        <w:t xml:space="preserve">transaction will </w:t>
      </w:r>
      <w:r w:rsidRPr="00591639">
        <w:t xml:space="preserve">serve the public interest and that the Applicants be allowed to proceed with the proposed transaction. There are </w:t>
      </w:r>
      <w:r w:rsidR="00591639" w:rsidRPr="00591639">
        <w:rPr>
          <w:rStyle w:val="Style1"/>
          <w:color w:val="auto"/>
        </w:rPr>
        <w:t>no deposits</w:t>
      </w:r>
      <w:r w:rsidRPr="00591639">
        <w:t xml:space="preserve"> held by </w:t>
      </w:r>
      <w:r w:rsidR="007E103E" w:rsidRPr="00591639">
        <w:t>Terra Southwest</w:t>
      </w:r>
      <w:r w:rsidRPr="00591639">
        <w:t xml:space="preserve"> for the customers being served by </w:t>
      </w:r>
      <w:r w:rsidR="00CD672E">
        <w:t xml:space="preserve">the </w:t>
      </w:r>
      <w:r w:rsidR="00591639" w:rsidRPr="00591639">
        <w:t>East Ponder Estates</w:t>
      </w:r>
      <w:r w:rsidR="00CD672E">
        <w:t xml:space="preserve"> and Hilltown Addition water systems</w:t>
      </w:r>
      <w:r w:rsidRPr="00591639">
        <w:t>.</w:t>
      </w:r>
      <w:r w:rsidR="00591639" w:rsidRPr="00591639">
        <w:t xml:space="preserve"> </w:t>
      </w:r>
      <w:r w:rsidRPr="00591639">
        <w:t xml:space="preserve"> I further recommend that a public hearing is not necessary. </w:t>
      </w:r>
    </w:p>
    <w:p w14:paraId="581FC9BA"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8D99" w14:textId="77777777" w:rsidR="001428AC" w:rsidRDefault="001428AC">
      <w:r>
        <w:separator/>
      </w:r>
    </w:p>
  </w:endnote>
  <w:endnote w:type="continuationSeparator" w:id="0">
    <w:p w14:paraId="249473FA" w14:textId="77777777" w:rsidR="001428AC" w:rsidRDefault="0014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028B9" w14:textId="77777777" w:rsidR="001428AC" w:rsidRDefault="001428AC">
      <w:r>
        <w:separator/>
      </w:r>
    </w:p>
  </w:footnote>
  <w:footnote w:type="continuationSeparator" w:id="0">
    <w:p w14:paraId="2201CC38" w14:textId="77777777" w:rsidR="001428AC" w:rsidRDefault="001428AC">
      <w:r>
        <w:continuationSeparator/>
      </w:r>
    </w:p>
  </w:footnote>
  <w:footnote w:id="1">
    <w:p w14:paraId="477C4593" w14:textId="6739C6DB" w:rsidR="00FD4493" w:rsidRDefault="00FD4493" w:rsidP="00FD4493">
      <w:pPr>
        <w:pStyle w:val="FootnoteText"/>
        <w:ind w:left="540" w:hanging="180"/>
      </w:pPr>
      <w:r>
        <w:rPr>
          <w:rStyle w:val="FootnoteReference"/>
        </w:rPr>
        <w:footnoteRef/>
      </w:r>
      <w:r>
        <w:t xml:space="preserve"> </w:t>
      </w:r>
      <w:r>
        <w:tab/>
        <w:t>Order No. 7. Finding Notice Sufficient and Establishing Procedural Schedule (Mar. 24, 2022).</w:t>
      </w:r>
    </w:p>
  </w:footnote>
  <w:footnote w:id="2">
    <w:p w14:paraId="6714E87C" w14:textId="77777777" w:rsidR="00A9527E" w:rsidRDefault="00A9527E" w:rsidP="00A9527E">
      <w:pPr>
        <w:pStyle w:val="FootnoteText"/>
      </w:pPr>
      <w:r>
        <w:rPr>
          <w:rStyle w:val="FootnoteReference"/>
        </w:rPr>
        <w:footnoteRef/>
      </w:r>
      <w:r>
        <w:t xml:space="preserve"> </w:t>
      </w:r>
      <w:r w:rsidRPr="007C589F">
        <w:rPr>
          <w:i/>
        </w:rPr>
        <w:t xml:space="preserve">Application of </w:t>
      </w:r>
      <w:r>
        <w:rPr>
          <w:i/>
        </w:rPr>
        <w:t>Undine Texas, LLC and Undine Texas Environmental, LLC for Authority to Change Rates</w:t>
      </w:r>
      <w:r w:rsidRPr="009F5E84">
        <w:t>, Docket No. 502</w:t>
      </w:r>
      <w:r>
        <w:t>00 (Nov. 5, 2020).</w:t>
      </w:r>
    </w:p>
  </w:footnote>
  <w:footnote w:id="3">
    <w:p w14:paraId="2FDF8521" w14:textId="77777777" w:rsidR="00E2592F" w:rsidRPr="00CA6665" w:rsidRDefault="00E2592F" w:rsidP="00E2592F">
      <w:pPr>
        <w:pStyle w:val="FootnoteText"/>
      </w:pPr>
      <w:r>
        <w:rPr>
          <w:rStyle w:val="FootnoteReference"/>
        </w:rPr>
        <w:footnoteRef/>
      </w:r>
      <w:r>
        <w:t xml:space="preserve"> Since the filing of the application in the current docket, Undine Texas filed an application for a pass-through rate change for three subdivisions it serves.  </w:t>
      </w:r>
      <w:r>
        <w:rPr>
          <w:i/>
          <w:iCs/>
        </w:rPr>
        <w:t xml:space="preserve">Application of Undine Texas, LLC for a </w:t>
      </w:r>
      <w:proofErr w:type="gramStart"/>
      <w:r>
        <w:rPr>
          <w:i/>
          <w:iCs/>
        </w:rPr>
        <w:t>Pass Through</w:t>
      </w:r>
      <w:proofErr w:type="gramEnd"/>
      <w:r>
        <w:rPr>
          <w:i/>
          <w:iCs/>
        </w:rPr>
        <w:t xml:space="preserve"> Rate Change</w:t>
      </w:r>
      <w:r>
        <w:t>, Tariff Control No. 53209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B1BB" w14:textId="77777777" w:rsidR="00DA36E8" w:rsidRDefault="00DA36E8">
    <w:pPr>
      <w:pStyle w:val="Header"/>
      <w:jc w:val="center"/>
      <w:rPr>
        <w:b/>
        <w:i/>
        <w:sz w:val="38"/>
      </w:rPr>
    </w:pPr>
    <w:r>
      <w:rPr>
        <w:b/>
        <w:i/>
        <w:sz w:val="38"/>
      </w:rPr>
      <w:t>Public Utility Commission of Texas</w:t>
    </w:r>
  </w:p>
  <w:p w14:paraId="61190F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97C2BC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3CC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10FB8"/>
    <w:multiLevelType w:val="hybridMultilevel"/>
    <w:tmpl w:val="6C384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5A411D"/>
    <w:multiLevelType w:val="hybridMultilevel"/>
    <w:tmpl w:val="5B36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8AC"/>
    <w:rsid w:val="0001100F"/>
    <w:rsid w:val="00022E10"/>
    <w:rsid w:val="00043C33"/>
    <w:rsid w:val="0007731C"/>
    <w:rsid w:val="00091239"/>
    <w:rsid w:val="000D7C59"/>
    <w:rsid w:val="00116570"/>
    <w:rsid w:val="0011770B"/>
    <w:rsid w:val="0013614A"/>
    <w:rsid w:val="0014070F"/>
    <w:rsid w:val="001428AC"/>
    <w:rsid w:val="00145E77"/>
    <w:rsid w:val="00161838"/>
    <w:rsid w:val="00172779"/>
    <w:rsid w:val="001A0D5A"/>
    <w:rsid w:val="001A56DF"/>
    <w:rsid w:val="001A5F52"/>
    <w:rsid w:val="001D6DD5"/>
    <w:rsid w:val="001F45BB"/>
    <w:rsid w:val="001F60AB"/>
    <w:rsid w:val="002369A8"/>
    <w:rsid w:val="00274A50"/>
    <w:rsid w:val="0028111B"/>
    <w:rsid w:val="002A3168"/>
    <w:rsid w:val="002A4A2D"/>
    <w:rsid w:val="002D10BB"/>
    <w:rsid w:val="002D54CE"/>
    <w:rsid w:val="002E4FFA"/>
    <w:rsid w:val="002F7BD9"/>
    <w:rsid w:val="00315848"/>
    <w:rsid w:val="00342242"/>
    <w:rsid w:val="003478DA"/>
    <w:rsid w:val="003517C2"/>
    <w:rsid w:val="00384823"/>
    <w:rsid w:val="003E0B1C"/>
    <w:rsid w:val="003E1CD0"/>
    <w:rsid w:val="00414B51"/>
    <w:rsid w:val="004249AC"/>
    <w:rsid w:val="004A30C9"/>
    <w:rsid w:val="004B607C"/>
    <w:rsid w:val="004E21C0"/>
    <w:rsid w:val="00505B2A"/>
    <w:rsid w:val="00505E26"/>
    <w:rsid w:val="0052550E"/>
    <w:rsid w:val="0053518D"/>
    <w:rsid w:val="00542A42"/>
    <w:rsid w:val="00591639"/>
    <w:rsid w:val="005962C2"/>
    <w:rsid w:val="005B3CCA"/>
    <w:rsid w:val="005D4305"/>
    <w:rsid w:val="00634906"/>
    <w:rsid w:val="0064757D"/>
    <w:rsid w:val="006B6B83"/>
    <w:rsid w:val="00725155"/>
    <w:rsid w:val="00730D56"/>
    <w:rsid w:val="00744135"/>
    <w:rsid w:val="00752C97"/>
    <w:rsid w:val="00762068"/>
    <w:rsid w:val="00773B3C"/>
    <w:rsid w:val="007A17DC"/>
    <w:rsid w:val="007D4F2D"/>
    <w:rsid w:val="007E103E"/>
    <w:rsid w:val="007E4EE0"/>
    <w:rsid w:val="00800B84"/>
    <w:rsid w:val="008262FF"/>
    <w:rsid w:val="00866FC7"/>
    <w:rsid w:val="008C469B"/>
    <w:rsid w:val="008E7DEF"/>
    <w:rsid w:val="00904083"/>
    <w:rsid w:val="0091083F"/>
    <w:rsid w:val="00915750"/>
    <w:rsid w:val="009327AF"/>
    <w:rsid w:val="00950C22"/>
    <w:rsid w:val="009F11EE"/>
    <w:rsid w:val="00A17355"/>
    <w:rsid w:val="00A2062C"/>
    <w:rsid w:val="00A35B34"/>
    <w:rsid w:val="00A53B77"/>
    <w:rsid w:val="00A7556C"/>
    <w:rsid w:val="00A7691E"/>
    <w:rsid w:val="00A91312"/>
    <w:rsid w:val="00A9527E"/>
    <w:rsid w:val="00AD09CD"/>
    <w:rsid w:val="00AD6BB1"/>
    <w:rsid w:val="00AD70A6"/>
    <w:rsid w:val="00AE4B86"/>
    <w:rsid w:val="00B14654"/>
    <w:rsid w:val="00B24BC1"/>
    <w:rsid w:val="00B56DD2"/>
    <w:rsid w:val="00B919CA"/>
    <w:rsid w:val="00BC305B"/>
    <w:rsid w:val="00BC7A0F"/>
    <w:rsid w:val="00C06E5C"/>
    <w:rsid w:val="00C25C60"/>
    <w:rsid w:val="00C366FF"/>
    <w:rsid w:val="00C50E04"/>
    <w:rsid w:val="00C5446C"/>
    <w:rsid w:val="00C83CDD"/>
    <w:rsid w:val="00C90F1A"/>
    <w:rsid w:val="00CC744D"/>
    <w:rsid w:val="00CD672E"/>
    <w:rsid w:val="00CE75E9"/>
    <w:rsid w:val="00D0528D"/>
    <w:rsid w:val="00D24180"/>
    <w:rsid w:val="00D474D7"/>
    <w:rsid w:val="00D711A7"/>
    <w:rsid w:val="00D75277"/>
    <w:rsid w:val="00DA36E8"/>
    <w:rsid w:val="00DB3DF9"/>
    <w:rsid w:val="00DD710A"/>
    <w:rsid w:val="00DE4CF8"/>
    <w:rsid w:val="00DF2550"/>
    <w:rsid w:val="00E06950"/>
    <w:rsid w:val="00E2592F"/>
    <w:rsid w:val="00E56FE3"/>
    <w:rsid w:val="00E57BE8"/>
    <w:rsid w:val="00E65C2A"/>
    <w:rsid w:val="00E666D1"/>
    <w:rsid w:val="00EA5690"/>
    <w:rsid w:val="00EC1B31"/>
    <w:rsid w:val="00ED0966"/>
    <w:rsid w:val="00EE1051"/>
    <w:rsid w:val="00F04202"/>
    <w:rsid w:val="00F20E96"/>
    <w:rsid w:val="00F27C6C"/>
    <w:rsid w:val="00F756CD"/>
    <w:rsid w:val="00F77D5D"/>
    <w:rsid w:val="00F82ABB"/>
    <w:rsid w:val="00FB325F"/>
    <w:rsid w:val="00FD2D76"/>
    <w:rsid w:val="00FD2D9F"/>
    <w:rsid w:val="00FD4493"/>
    <w:rsid w:val="00FD55C2"/>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0FDD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paragraph" w:styleId="FootnoteText">
    <w:name w:val="footnote text"/>
    <w:basedOn w:val="Normal"/>
    <w:link w:val="FootnoteTextChar"/>
    <w:uiPriority w:val="99"/>
    <w:semiHidden/>
    <w:unhideWhenUsed/>
    <w:rsid w:val="008E7DEF"/>
    <w:rPr>
      <w:sz w:val="20"/>
    </w:rPr>
  </w:style>
  <w:style w:type="character" w:customStyle="1" w:styleId="FootnoteTextChar">
    <w:name w:val="Footnote Text Char"/>
    <w:basedOn w:val="DefaultParagraphFont"/>
    <w:link w:val="FootnoteText"/>
    <w:uiPriority w:val="99"/>
    <w:semiHidden/>
    <w:rsid w:val="008E7DEF"/>
  </w:style>
  <w:style w:type="character" w:styleId="FootnoteReference">
    <w:name w:val="footnote reference"/>
    <w:basedOn w:val="DefaultParagraphFont"/>
    <w:uiPriority w:val="99"/>
    <w:semiHidden/>
    <w:unhideWhenUsed/>
    <w:rsid w:val="008E7D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A8561-79D7-4D9A-B130-4A2F4F5A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2274</Words>
  <Characters>12404</Characters>
  <Application>Microsoft Office Word</Application>
  <DocSecurity>0</DocSecurity>
  <Lines>103</Lines>
  <Paragraphs>29</Paragraphs>
  <ScaleCrop>false</ScaleCrop>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2022-11-16T16:47:00Z</dcterms:created>
  <dcterms:modified xsi:type="dcterms:W3CDTF">2022-11-16T16:47:00Z</dcterms:modified>
</cp:coreProperties>
</file>